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E424" w14:textId="2AF3CF14" w:rsidR="00401889" w:rsidRDefault="00401889" w:rsidP="00401889">
      <w:pPr>
        <w:ind w:left="1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Executive Director</w:t>
      </w:r>
      <w:r w:rsidR="00EE6562">
        <w:rPr>
          <w:rFonts w:ascii="Arial" w:hAnsi="Arial" w:cs="Arial"/>
          <w:b/>
          <w:sz w:val="20"/>
        </w:rPr>
        <w:t xml:space="preserve"> – Job Description</w:t>
      </w:r>
    </w:p>
    <w:p w14:paraId="1626EFEE" w14:textId="77777777" w:rsidR="00401889" w:rsidRDefault="00401889" w:rsidP="00401889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Summary:  </w:t>
      </w:r>
      <w:r>
        <w:rPr>
          <w:rFonts w:ascii="Arial" w:hAnsi="Arial" w:cs="Arial"/>
          <w:sz w:val="20"/>
          <w:szCs w:val="20"/>
        </w:rPr>
        <w:t xml:space="preserve">The Executive Director supports the Association of Corporate Counsel San Francisco Bay Area Chapter’s (“Chapter”) Officers, Board of Directors and Chapter Leadership with the day-to-day administration and organization of the Chapter and all Chapter events, and </w:t>
      </w:r>
      <w:proofErr w:type="gramStart"/>
      <w:r>
        <w:rPr>
          <w:rFonts w:ascii="Arial" w:hAnsi="Arial" w:cs="Arial"/>
          <w:sz w:val="20"/>
          <w:szCs w:val="20"/>
        </w:rPr>
        <w:t>provides assistance to</w:t>
      </w:r>
      <w:proofErr w:type="gramEnd"/>
      <w:r>
        <w:rPr>
          <w:rFonts w:ascii="Arial" w:hAnsi="Arial" w:cs="Arial"/>
          <w:sz w:val="20"/>
          <w:szCs w:val="20"/>
        </w:rPr>
        <w:t xml:space="preserve"> Chapter members, as needed.</w:t>
      </w:r>
    </w:p>
    <w:p w14:paraId="6ECF2F70" w14:textId="77777777" w:rsidR="00401889" w:rsidRDefault="00401889" w:rsidP="00401889">
      <w:pPr>
        <w:pStyle w:val="BodyText"/>
        <w:spacing w:line="23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Remote Support</w:t>
      </w:r>
      <w:r>
        <w:rPr>
          <w:rFonts w:ascii="Arial" w:hAnsi="Arial" w:cs="Arial"/>
          <w:sz w:val="20"/>
          <w:szCs w:val="20"/>
        </w:rPr>
        <w:t xml:space="preserve">: Must maintain primary residence in the Bay Area, </w:t>
      </w:r>
      <w:proofErr w:type="gramStart"/>
      <w:r>
        <w:rPr>
          <w:rFonts w:ascii="Arial" w:hAnsi="Arial" w:cs="Arial"/>
          <w:sz w:val="20"/>
          <w:szCs w:val="20"/>
        </w:rPr>
        <w:t>have the ability to</w:t>
      </w:r>
      <w:proofErr w:type="gramEnd"/>
      <w:r>
        <w:rPr>
          <w:rFonts w:ascii="Arial" w:hAnsi="Arial" w:cs="Arial"/>
          <w:sz w:val="20"/>
          <w:szCs w:val="20"/>
        </w:rPr>
        <w:t xml:space="preserve"> travel to Chapter events around the Bay Area, and work remotely via email and phone.</w:t>
      </w:r>
    </w:p>
    <w:p w14:paraId="1D5BBB73" w14:textId="77777777" w:rsidR="00401889" w:rsidRDefault="00401889" w:rsidP="0040188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Primary Duties and Responsibilities:</w:t>
      </w:r>
    </w:p>
    <w:p w14:paraId="6332E3A5" w14:textId="77777777" w:rsidR="00401889" w:rsidRDefault="00401889" w:rsidP="00401889">
      <w:pPr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sz w:val="20"/>
        </w:rPr>
        <w:t>General</w:t>
      </w:r>
    </w:p>
    <w:p w14:paraId="32542BFA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Chapter’s Officers and Board of Directors by performing administrative tasks, as needed, and by responding in a timely fashion to requests from Chapter Leadership, as may be prioritized from time to time by the Chapter Officers.</w:t>
      </w:r>
    </w:p>
    <w:p w14:paraId="6227D309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21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Administer and maintain the Chapter website and internal online portal.</w:t>
      </w:r>
    </w:p>
    <w:p w14:paraId="2CD7E978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21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and distribute communications and related materials to the Chapter Leadership and members as needed.</w:t>
      </w:r>
    </w:p>
    <w:p w14:paraId="72247B54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21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the Chapter Leadership on administrative issues, feedback from Sponsors and members, programming issues and other matters, as needed, at the Chapter Leadership meetings.</w:t>
      </w:r>
    </w:p>
    <w:p w14:paraId="7C9C4471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21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California State Bar authorities to maintain CLE provider accreditation of the Chapter and its programs for California.</w:t>
      </w:r>
    </w:p>
    <w:p w14:paraId="11FA97DE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21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Organize, plan and attend Chapter Leadership planning and board meetings as directed. </w:t>
      </w:r>
    </w:p>
    <w:p w14:paraId="55A0DA04" w14:textId="77777777" w:rsidR="00401889" w:rsidRDefault="00401889" w:rsidP="00401889">
      <w:pPr>
        <w:pStyle w:val="BodyText"/>
        <w:tabs>
          <w:tab w:val="left" w:pos="821"/>
        </w:tabs>
        <w:spacing w:before="21" w:line="252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Marketing/Sponsorship</w:t>
      </w:r>
    </w:p>
    <w:p w14:paraId="16D8B867" w14:textId="77777777" w:rsidR="00401889" w:rsidRDefault="00401889" w:rsidP="00401889">
      <w:pPr>
        <w:pStyle w:val="BodyText"/>
        <w:widowControl w:val="0"/>
        <w:numPr>
          <w:ilvl w:val="0"/>
          <w:numId w:val="2"/>
        </w:numPr>
        <w:spacing w:before="21" w:after="0" w:line="252" w:lineRule="exac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Chapter’s Sponsorship Committee in marketing sponsorship opportunities directly to law firms, vendors and others.</w:t>
      </w:r>
    </w:p>
    <w:p w14:paraId="1326FEF1" w14:textId="77777777" w:rsidR="00401889" w:rsidRDefault="00401889" w:rsidP="00401889">
      <w:pPr>
        <w:pStyle w:val="BodyText"/>
        <w:widowControl w:val="0"/>
        <w:numPr>
          <w:ilvl w:val="0"/>
          <w:numId w:val="2"/>
        </w:numPr>
        <w:spacing w:before="21" w:after="0" w:line="252" w:lineRule="exac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and act as a liaison with, Chapter Sponsors and assist the Sponsorship Committee with securing sponsors for Chapter events, as needed.</w:t>
      </w:r>
    </w:p>
    <w:p w14:paraId="5A0F2DE1" w14:textId="77777777" w:rsidR="00401889" w:rsidRDefault="00401889" w:rsidP="00401889">
      <w:pPr>
        <w:pStyle w:val="BodyText"/>
        <w:widowControl w:val="0"/>
        <w:numPr>
          <w:ilvl w:val="0"/>
          <w:numId w:val="2"/>
        </w:numPr>
        <w:spacing w:before="21" w:after="0" w:line="252" w:lineRule="exac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 with Chapter members at events and programs to learn about their needs and desires and keep Chapter Leadership informed on issues of concern to our members.</w:t>
      </w:r>
    </w:p>
    <w:p w14:paraId="135FF1C6" w14:textId="77777777" w:rsidR="00401889" w:rsidRDefault="00401889" w:rsidP="00401889">
      <w:pPr>
        <w:pStyle w:val="BodyText"/>
        <w:widowControl w:val="0"/>
        <w:numPr>
          <w:ilvl w:val="0"/>
          <w:numId w:val="2"/>
        </w:numPr>
        <w:spacing w:before="21" w:after="0" w:line="252" w:lineRule="exac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Chapter’s social media strategy.</w:t>
      </w:r>
    </w:p>
    <w:p w14:paraId="62CAF505" w14:textId="77777777" w:rsidR="00401889" w:rsidRDefault="00401889" w:rsidP="00401889">
      <w:pPr>
        <w:pStyle w:val="BodyText"/>
        <w:widowControl w:val="0"/>
        <w:numPr>
          <w:ilvl w:val="0"/>
          <w:numId w:val="2"/>
        </w:numPr>
        <w:spacing w:before="21" w:after="0" w:line="252" w:lineRule="exact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innovative ways to market and promote the Chapter.</w:t>
      </w:r>
    </w:p>
    <w:p w14:paraId="1F26B495" w14:textId="77777777" w:rsidR="00401889" w:rsidRDefault="00401889" w:rsidP="00401889">
      <w:pPr>
        <w:pStyle w:val="BodyText"/>
        <w:tabs>
          <w:tab w:val="left" w:pos="821"/>
        </w:tabs>
        <w:spacing w:before="21"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Programs/Events</w:t>
      </w:r>
    </w:p>
    <w:p w14:paraId="2AEA83F5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17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Chapter with programming matters as they arise.</w:t>
      </w:r>
    </w:p>
    <w:p w14:paraId="01D520F4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after="0" w:line="268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Oversee the registration system for Chapter events and process event registrations, including creating and sending out event reminders, and processing sign in sheets and CLE certificates.</w:t>
      </w:r>
    </w:p>
    <w:p w14:paraId="685DE709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tabs>
          <w:tab w:val="left" w:pos="461"/>
        </w:tabs>
        <w:spacing w:before="19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the logistics for Chapter events working with Committee chairs, the venues, service providers and sponsors.</w:t>
      </w:r>
    </w:p>
    <w:p w14:paraId="75753F87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17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 all Chapter events.</w:t>
      </w:r>
    </w:p>
    <w:p w14:paraId="2E13072B" w14:textId="77777777" w:rsidR="00401889" w:rsidRDefault="00401889" w:rsidP="00401889">
      <w:pPr>
        <w:pStyle w:val="BodyText"/>
        <w:tabs>
          <w:tab w:val="left" w:pos="821"/>
        </w:tabs>
        <w:spacing w:before="19"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Membership</w:t>
      </w:r>
    </w:p>
    <w:p w14:paraId="2B06D078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17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the Chapter’s Membership Committee with local and national membership drives and promotion.</w:t>
      </w:r>
    </w:p>
    <w:p w14:paraId="3F7848E3" w14:textId="77777777" w:rsidR="00401889" w:rsidRDefault="00401889" w:rsidP="00401889">
      <w:pPr>
        <w:pStyle w:val="BodyText"/>
        <w:widowControl w:val="0"/>
        <w:numPr>
          <w:ilvl w:val="0"/>
          <w:numId w:val="1"/>
        </w:numPr>
        <w:spacing w:before="17" w:after="0" w:line="252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 as a gatekeeper and liaison for routine inquiries from members and non-members Chapter Leadership.</w:t>
      </w:r>
    </w:p>
    <w:p w14:paraId="0490F646" w14:textId="77777777" w:rsidR="00401889" w:rsidRDefault="00401889" w:rsidP="00401889">
      <w:pPr>
        <w:pStyle w:val="BodyText"/>
        <w:tabs>
          <w:tab w:val="left" w:pos="821"/>
        </w:tabs>
        <w:spacing w:line="268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Newsletter</w:t>
      </w:r>
    </w:p>
    <w:p w14:paraId="48448BAF" w14:textId="77777777" w:rsidR="00401889" w:rsidRDefault="00401889" w:rsidP="00401889">
      <w:pPr>
        <w:pStyle w:val="preformatte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 Chapter Leadership to create and distribute the Chapter’s electronic newsletter.</w:t>
      </w:r>
    </w:p>
    <w:p w14:paraId="08AF9185" w14:textId="77777777" w:rsidR="00401889" w:rsidRDefault="00401889" w:rsidP="00401889">
      <w:pPr>
        <w:rPr>
          <w:rFonts w:ascii="Arial" w:hAnsi="Arial" w:cs="Arial"/>
          <w:sz w:val="20"/>
        </w:rPr>
      </w:pPr>
    </w:p>
    <w:p w14:paraId="06A4953C" w14:textId="77777777" w:rsidR="003604F8" w:rsidRDefault="003604F8"/>
    <w:sectPr w:rsidR="0036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2856"/>
    <w:multiLevelType w:val="hybridMultilevel"/>
    <w:tmpl w:val="5C44F7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8512B85"/>
    <w:multiLevelType w:val="hybridMultilevel"/>
    <w:tmpl w:val="74789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87C14"/>
    <w:multiLevelType w:val="hybridMultilevel"/>
    <w:tmpl w:val="B0DEA270"/>
    <w:lvl w:ilvl="0" w:tplc="3FA0324A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2"/>
        <w:szCs w:val="22"/>
      </w:rPr>
    </w:lvl>
    <w:lvl w:ilvl="1" w:tplc="8B223530">
      <w:start w:val="1"/>
      <w:numFmt w:val="bullet"/>
      <w:lvlText w:val="•"/>
      <w:lvlJc w:val="left"/>
      <w:pPr>
        <w:ind w:left="2782" w:hanging="360"/>
      </w:pPr>
    </w:lvl>
    <w:lvl w:ilvl="2" w:tplc="C0806296">
      <w:start w:val="1"/>
      <w:numFmt w:val="bullet"/>
      <w:lvlText w:val="•"/>
      <w:lvlJc w:val="left"/>
      <w:pPr>
        <w:ind w:left="3664" w:hanging="360"/>
      </w:pPr>
    </w:lvl>
    <w:lvl w:ilvl="3" w:tplc="8182BADE">
      <w:start w:val="1"/>
      <w:numFmt w:val="bullet"/>
      <w:lvlText w:val="•"/>
      <w:lvlJc w:val="left"/>
      <w:pPr>
        <w:ind w:left="4546" w:hanging="360"/>
      </w:pPr>
    </w:lvl>
    <w:lvl w:ilvl="4" w:tplc="7D1E78F6">
      <w:start w:val="1"/>
      <w:numFmt w:val="bullet"/>
      <w:lvlText w:val="•"/>
      <w:lvlJc w:val="left"/>
      <w:pPr>
        <w:ind w:left="5428" w:hanging="360"/>
      </w:pPr>
    </w:lvl>
    <w:lvl w:ilvl="5" w:tplc="079AFD74">
      <w:start w:val="1"/>
      <w:numFmt w:val="bullet"/>
      <w:lvlText w:val="•"/>
      <w:lvlJc w:val="left"/>
      <w:pPr>
        <w:ind w:left="6310" w:hanging="360"/>
      </w:pPr>
    </w:lvl>
    <w:lvl w:ilvl="6" w:tplc="EDDE1F7C">
      <w:start w:val="1"/>
      <w:numFmt w:val="bullet"/>
      <w:lvlText w:val="•"/>
      <w:lvlJc w:val="left"/>
      <w:pPr>
        <w:ind w:left="7192" w:hanging="360"/>
      </w:pPr>
    </w:lvl>
    <w:lvl w:ilvl="7" w:tplc="296C9E84">
      <w:start w:val="1"/>
      <w:numFmt w:val="bullet"/>
      <w:lvlText w:val="•"/>
      <w:lvlJc w:val="left"/>
      <w:pPr>
        <w:ind w:left="8074" w:hanging="360"/>
      </w:pPr>
    </w:lvl>
    <w:lvl w:ilvl="8" w:tplc="B242410C">
      <w:start w:val="1"/>
      <w:numFmt w:val="bullet"/>
      <w:lvlText w:val="•"/>
      <w:lvlJc w:val="left"/>
      <w:pPr>
        <w:ind w:left="8956" w:hanging="360"/>
      </w:pPr>
    </w:lvl>
  </w:abstractNum>
  <w:num w:numId="1" w16cid:durableId="2090957792">
    <w:abstractNumId w:val="2"/>
  </w:num>
  <w:num w:numId="2" w16cid:durableId="341856846">
    <w:abstractNumId w:val="0"/>
  </w:num>
  <w:num w:numId="3" w16cid:durableId="48952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89"/>
    <w:rsid w:val="003604F8"/>
    <w:rsid w:val="00401889"/>
    <w:rsid w:val="00E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18A5"/>
  <w15:chartTrackingRefBased/>
  <w15:docId w15:val="{294EA48F-A7C9-4ACF-B41F-851E8926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89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01889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01889"/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rsid w:val="00401889"/>
    <w:pPr>
      <w:overflowPunct/>
      <w:adjustRightInd/>
      <w:spacing w:after="0"/>
    </w:pPr>
    <w:rPr>
      <w:rFonts w:ascii="Courier New" w:eastAsia="Batang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Um Kope</dc:creator>
  <cp:keywords/>
  <dc:description/>
  <cp:lastModifiedBy>Subtle Medical - Spencer</cp:lastModifiedBy>
  <cp:revision>2</cp:revision>
  <dcterms:created xsi:type="dcterms:W3CDTF">2022-11-03T02:30:00Z</dcterms:created>
  <dcterms:modified xsi:type="dcterms:W3CDTF">2023-05-16T14:07:00Z</dcterms:modified>
</cp:coreProperties>
</file>